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447F" w:rsidRPr="0069447F" w:rsidRDefault="00F440FF" w:rsidP="0069447F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……………</w:t>
      </w:r>
      <w:proofErr w:type="gramEnd"/>
      <w:r w:rsidR="00AD3389">
        <w:rPr>
          <w:b/>
          <w:sz w:val="36"/>
        </w:rPr>
        <w:t xml:space="preserve"> </w:t>
      </w:r>
      <w:r w:rsidR="0069447F" w:rsidRPr="0069447F">
        <w:rPr>
          <w:b/>
          <w:sz w:val="36"/>
        </w:rPr>
        <w:t>ORTAOKULU MÜDÜRLÜĞÜ</w:t>
      </w:r>
    </w:p>
    <w:p w:rsidR="00BC0DFE" w:rsidRDefault="00BC0DFE" w:rsidP="00580468">
      <w:pPr>
        <w:jc w:val="center"/>
        <w:rPr>
          <w:b/>
          <w:color w:val="FF0000"/>
        </w:rPr>
      </w:pPr>
    </w:p>
    <w:p w:rsidR="002D3C0E" w:rsidRPr="0069447F" w:rsidRDefault="00103951" w:rsidP="00580468">
      <w:pPr>
        <w:jc w:val="center"/>
        <w:rPr>
          <w:b/>
          <w:color w:val="FF0000"/>
        </w:rPr>
      </w:pPr>
      <w:r w:rsidRPr="0069447F">
        <w:rPr>
          <w:b/>
          <w:color w:val="FF0000"/>
        </w:rPr>
        <w:t>2021-2022</w:t>
      </w:r>
      <w:r w:rsidR="00580468" w:rsidRPr="0069447F">
        <w:rPr>
          <w:b/>
          <w:color w:val="FF0000"/>
        </w:rPr>
        <w:t xml:space="preserve"> YILI 1. DÖ</w:t>
      </w:r>
      <w:r w:rsidR="0069447F" w:rsidRPr="0069447F">
        <w:rPr>
          <w:b/>
          <w:color w:val="FF0000"/>
        </w:rPr>
        <w:t xml:space="preserve">NEM SONU ÖĞRETMENLERİN YAPACAĞI </w:t>
      </w:r>
      <w:r w:rsidR="00580468" w:rsidRPr="0069447F">
        <w:rPr>
          <w:b/>
          <w:color w:val="FF0000"/>
        </w:rPr>
        <w:t>İŞLER</w:t>
      </w:r>
    </w:p>
    <w:p w:rsidR="00BB0781" w:rsidRPr="00E0612B" w:rsidRDefault="00BB0781" w:rsidP="00580468">
      <w:pPr>
        <w:jc w:val="center"/>
        <w:rPr>
          <w:b/>
        </w:rPr>
      </w:pPr>
    </w:p>
    <w:p w:rsidR="00580468" w:rsidRDefault="00BB0781">
      <w:pPr>
        <w:pStyle w:val="hvl-default"/>
        <w:spacing w:line="331" w:lineRule="exact"/>
        <w:ind w:right="20"/>
        <w:jc w:val="both"/>
        <w:rPr>
          <w:rFonts w:ascii="Calibri" w:hAnsi="Calibri"/>
          <w:b/>
          <w:sz w:val="22"/>
        </w:rPr>
      </w:pPr>
      <w:r w:rsidRPr="00BB0781">
        <w:rPr>
          <w:rFonts w:ascii="Calibri" w:hAnsi="Calibri"/>
          <w:sz w:val="22"/>
        </w:rPr>
        <w:t>Ölçme Değerlendirme İşleri Milli Eğitim Bakanlığı Okul</w:t>
      </w:r>
      <w:r>
        <w:rPr>
          <w:rFonts w:ascii="Calibri" w:hAnsi="Calibri"/>
          <w:sz w:val="22"/>
        </w:rPr>
        <w:t xml:space="preserve"> Öncesi ve İlköğretim Kurumlar Y</w:t>
      </w:r>
      <w:r w:rsidRPr="00BB0781">
        <w:rPr>
          <w:rFonts w:ascii="Calibri" w:hAnsi="Calibri"/>
          <w:sz w:val="22"/>
        </w:rPr>
        <w:t xml:space="preserve">önetmeliği </w:t>
      </w:r>
      <w:r w:rsidRPr="00BB0781">
        <w:rPr>
          <w:rFonts w:ascii="Calibri" w:hAnsi="Calibri"/>
          <w:b/>
          <w:i/>
          <w:sz w:val="22"/>
        </w:rPr>
        <w:t>Dördüncü Bölüm- Ölçeme ve değerlendirmenin genel esasları</w:t>
      </w:r>
      <w:r w:rsidRPr="00BB0781">
        <w:rPr>
          <w:rFonts w:ascii="Calibri" w:hAnsi="Calibri"/>
          <w:sz w:val="22"/>
        </w:rPr>
        <w:t xml:space="preserve"> başlığı altındaki maddelere göre yapılır.</w:t>
      </w:r>
      <w:r w:rsidR="00103951">
        <w:rPr>
          <w:rFonts w:ascii="Calibri" w:hAnsi="Calibri"/>
          <w:b/>
          <w:sz w:val="22"/>
        </w:rPr>
        <w:t>**</w:t>
      </w:r>
    </w:p>
    <w:p w:rsidR="00BB0781" w:rsidRDefault="00BB0781">
      <w:pPr>
        <w:pStyle w:val="hvl-default"/>
        <w:spacing w:line="331" w:lineRule="exact"/>
        <w:ind w:right="20"/>
        <w:jc w:val="both"/>
        <w:rPr>
          <w:rFonts w:ascii="Calibri" w:hAnsi="Calibri"/>
          <w:b/>
          <w:sz w:val="22"/>
        </w:rPr>
      </w:pPr>
    </w:p>
    <w:p w:rsidR="002D3C0E" w:rsidRDefault="00103951">
      <w:pPr>
        <w:pStyle w:val="hvl-default"/>
        <w:spacing w:line="331" w:lineRule="exact"/>
        <w:ind w:right="2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1) 2021-2022</w:t>
      </w:r>
      <w:r w:rsidR="002D3C0E">
        <w:rPr>
          <w:rFonts w:ascii="Calibri" w:hAnsi="Calibri"/>
          <w:b/>
          <w:sz w:val="22"/>
        </w:rPr>
        <w:t xml:space="preserve"> Eğitim ve Öğretim Yılı 1. Dönem Sınav Notları ile Ders ve Etkinliklere Katılım Notunun Eksiksiz Girilmesi.</w:t>
      </w:r>
      <w:r w:rsidR="00B80226">
        <w:rPr>
          <w:rFonts w:ascii="Calibri" w:hAnsi="Calibri"/>
          <w:b/>
          <w:sz w:val="22"/>
        </w:rPr>
        <w:t xml:space="preserve"> </w:t>
      </w:r>
      <w:r w:rsidR="002D3C0E">
        <w:rPr>
          <w:rFonts w:ascii="Calibri" w:hAnsi="Calibri"/>
          <w:b/>
          <w:sz w:val="22"/>
        </w:rPr>
        <w:t xml:space="preserve">(Seçmeli Dersler </w:t>
      </w:r>
      <w:r w:rsidR="00320798">
        <w:rPr>
          <w:rFonts w:ascii="Calibri" w:hAnsi="Calibri"/>
          <w:b/>
          <w:sz w:val="22"/>
        </w:rPr>
        <w:t>Dâhil</w:t>
      </w:r>
      <w:r w:rsidR="002D3C0E">
        <w:rPr>
          <w:rFonts w:ascii="Calibri" w:hAnsi="Calibri"/>
          <w:b/>
          <w:sz w:val="22"/>
        </w:rPr>
        <w:t>)</w:t>
      </w:r>
    </w:p>
    <w:p w:rsidR="002D3C0E" w:rsidRDefault="002D3C0E" w:rsidP="00580468">
      <w:pPr>
        <w:pStyle w:val="hvl-default"/>
        <w:numPr>
          <w:ilvl w:val="0"/>
          <w:numId w:val="5"/>
        </w:numPr>
        <w:tabs>
          <w:tab w:val="left" w:pos="426"/>
        </w:tabs>
        <w:spacing w:line="331" w:lineRule="exact"/>
        <w:ind w:left="426" w:right="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4, 5, 6, 7 ve 8 inci sınıflarda </w:t>
      </w:r>
      <w:r w:rsidRPr="00580468">
        <w:rPr>
          <w:rFonts w:ascii="Calibri" w:hAnsi="Calibri"/>
          <w:b/>
          <w:sz w:val="22"/>
        </w:rPr>
        <w:t>her</w:t>
      </w:r>
      <w:r>
        <w:rPr>
          <w:rFonts w:ascii="Calibri" w:hAnsi="Calibri"/>
          <w:sz w:val="22"/>
        </w:rPr>
        <w:t xml:space="preserve"> dersten </w:t>
      </w:r>
      <w:r w:rsidR="00580468">
        <w:rPr>
          <w:rFonts w:ascii="Calibri" w:hAnsi="Calibri"/>
          <w:b/>
          <w:color w:val="FF0000"/>
          <w:sz w:val="22"/>
        </w:rPr>
        <w:t>bir dönemde 2</w:t>
      </w:r>
      <w:r>
        <w:rPr>
          <w:rFonts w:ascii="Calibri" w:hAnsi="Calibri"/>
          <w:sz w:val="22"/>
        </w:rPr>
        <w:t xml:space="preserve"> sınav yapılır</w:t>
      </w:r>
      <w:r w:rsidR="00B80226">
        <w:rPr>
          <w:rFonts w:ascii="Calibri" w:hAnsi="Calibri"/>
          <w:sz w:val="22"/>
        </w:rPr>
        <w:t>.</w:t>
      </w:r>
    </w:p>
    <w:p w:rsidR="002D3C0E" w:rsidRDefault="002D3C0E" w:rsidP="00580468">
      <w:pPr>
        <w:pStyle w:val="hvl-default"/>
        <w:numPr>
          <w:ilvl w:val="0"/>
          <w:numId w:val="5"/>
        </w:numPr>
        <w:tabs>
          <w:tab w:val="left" w:pos="426"/>
        </w:tabs>
        <w:spacing w:line="331" w:lineRule="exact"/>
        <w:ind w:left="426" w:right="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Öğrencilere her dönemde her bir dersin </w:t>
      </w:r>
      <w:r w:rsidRPr="00B80226">
        <w:rPr>
          <w:rFonts w:ascii="Calibri" w:hAnsi="Calibri"/>
          <w:b/>
          <w:color w:val="FF0000"/>
          <w:sz w:val="22"/>
        </w:rPr>
        <w:t>haftalık ders saati sayısı 2 ve daha az olanlara 2,</w:t>
      </w:r>
      <w:r>
        <w:rPr>
          <w:rFonts w:ascii="Calibri" w:hAnsi="Calibri"/>
          <w:sz w:val="22"/>
        </w:rPr>
        <w:t xml:space="preserve"> </w:t>
      </w:r>
      <w:r w:rsidRPr="00B80226">
        <w:rPr>
          <w:rFonts w:ascii="Calibri" w:hAnsi="Calibri"/>
          <w:b/>
          <w:color w:val="0000FF"/>
          <w:sz w:val="22"/>
        </w:rPr>
        <w:t>haftalık ders saati sayısı 2 den fazla olanlara ise 3</w:t>
      </w:r>
      <w:r>
        <w:rPr>
          <w:rFonts w:ascii="Calibri" w:hAnsi="Calibri"/>
          <w:sz w:val="22"/>
        </w:rPr>
        <w:t xml:space="preserve"> defa </w:t>
      </w:r>
      <w:r w:rsidRPr="00B80226">
        <w:rPr>
          <w:rFonts w:ascii="Calibri" w:hAnsi="Calibri"/>
          <w:b/>
          <w:i/>
          <w:sz w:val="22"/>
        </w:rPr>
        <w:t>ders etkinliklerine</w:t>
      </w:r>
      <w:r>
        <w:rPr>
          <w:rFonts w:ascii="Calibri" w:hAnsi="Calibri"/>
          <w:sz w:val="22"/>
        </w:rPr>
        <w:t xml:space="preserve"> katılım puanı verilir.</w:t>
      </w:r>
    </w:p>
    <w:p w:rsidR="002D3C0E" w:rsidRPr="00B80226" w:rsidRDefault="002D3C0E" w:rsidP="00580468">
      <w:pPr>
        <w:pStyle w:val="edf1545125787206"/>
        <w:numPr>
          <w:ilvl w:val="0"/>
          <w:numId w:val="5"/>
        </w:numPr>
        <w:tabs>
          <w:tab w:val="left" w:pos="426"/>
        </w:tabs>
        <w:spacing w:line="331" w:lineRule="exact"/>
        <w:ind w:left="426" w:right="20"/>
        <w:jc w:val="both"/>
        <w:rPr>
          <w:rFonts w:ascii="Calibri" w:hAnsi="Calibri"/>
          <w:b/>
          <w:i/>
          <w:sz w:val="22"/>
        </w:rPr>
      </w:pPr>
      <w:r w:rsidRPr="00B80226">
        <w:rPr>
          <w:rFonts w:ascii="Calibri" w:hAnsi="Calibri"/>
          <w:b/>
          <w:i/>
          <w:sz w:val="22"/>
        </w:rPr>
        <w:t>İlkokul-Ortaokul Kurum İşlemleri&gt;&gt;Not</w:t>
      </w:r>
      <w:r w:rsidR="00B80226" w:rsidRPr="00B80226">
        <w:rPr>
          <w:rFonts w:ascii="Calibri" w:hAnsi="Calibri"/>
          <w:b/>
          <w:i/>
          <w:sz w:val="22"/>
        </w:rPr>
        <w:t xml:space="preserve"> İşlemleri&gt;&gt;Hızlı Not Girişi</w:t>
      </w:r>
    </w:p>
    <w:p w:rsidR="00B80226" w:rsidRDefault="00B80226">
      <w:pPr>
        <w:pStyle w:val="edf1545125787206"/>
        <w:spacing w:line="331" w:lineRule="exact"/>
        <w:ind w:right="20"/>
        <w:jc w:val="both"/>
        <w:rPr>
          <w:rFonts w:ascii="Calibri" w:hAnsi="Calibri"/>
          <w:sz w:val="22"/>
        </w:rPr>
      </w:pPr>
    </w:p>
    <w:p w:rsidR="002D3C0E" w:rsidRDefault="00B80226">
      <w:pPr>
        <w:pStyle w:val="hvl-default"/>
        <w:spacing w:line="331" w:lineRule="exact"/>
        <w:ind w:right="20"/>
        <w:jc w:val="both"/>
        <w:rPr>
          <w:rFonts w:ascii="Calibri" w:hAnsi="Calibri"/>
          <w:sz w:val="22"/>
        </w:rPr>
      </w:pPr>
      <w:r w:rsidRPr="00B80226">
        <w:rPr>
          <w:rFonts w:ascii="Calibri" w:hAnsi="Calibri"/>
          <w:b/>
          <w:sz w:val="22"/>
        </w:rPr>
        <w:t>Not:</w:t>
      </w:r>
      <w:r>
        <w:rPr>
          <w:rFonts w:ascii="Calibri" w:hAnsi="Calibri"/>
          <w:sz w:val="22"/>
        </w:rPr>
        <w:t xml:space="preserve"> </w:t>
      </w:r>
      <w:r w:rsidR="002D3C0E">
        <w:rPr>
          <w:rFonts w:ascii="Calibri" w:hAnsi="Calibri"/>
          <w:sz w:val="22"/>
        </w:rPr>
        <w:t xml:space="preserve">Ders ve etkinliklere katılım puanının </w:t>
      </w:r>
      <w:r w:rsidR="002D3C0E" w:rsidRPr="00580468">
        <w:rPr>
          <w:rFonts w:ascii="Calibri" w:hAnsi="Calibri"/>
          <w:b/>
          <w:sz w:val="22"/>
        </w:rPr>
        <w:t>değerlendirme ölçeklerine</w:t>
      </w:r>
      <w:r w:rsidR="002D3C0E">
        <w:rPr>
          <w:rFonts w:ascii="Calibri" w:hAnsi="Calibri"/>
          <w:sz w:val="22"/>
        </w:rPr>
        <w:t xml:space="preserve"> göre ve</w:t>
      </w:r>
      <w:bookmarkStart w:id="0" w:name="_GoBack"/>
      <w:bookmarkEnd w:id="0"/>
      <w:r w:rsidR="002D3C0E">
        <w:rPr>
          <w:rFonts w:ascii="Calibri" w:hAnsi="Calibri"/>
          <w:sz w:val="22"/>
        </w:rPr>
        <w:t xml:space="preserve">rilmesi ve değerlendirme ölçeklerinin bir örneğinin </w:t>
      </w:r>
      <w:r w:rsidR="00320798" w:rsidRPr="00320798">
        <w:rPr>
          <w:rFonts w:ascii="Calibri" w:hAnsi="Calibri"/>
          <w:b/>
          <w:sz w:val="22"/>
        </w:rPr>
        <w:t>YILSONUNDA</w:t>
      </w:r>
      <w:r w:rsidR="00320798">
        <w:rPr>
          <w:rFonts w:ascii="Calibri" w:hAnsi="Calibri"/>
          <w:sz w:val="22"/>
        </w:rPr>
        <w:t xml:space="preserve"> </w:t>
      </w:r>
      <w:r w:rsidR="002D3C0E">
        <w:rPr>
          <w:rFonts w:ascii="Calibri" w:hAnsi="Calibri"/>
          <w:sz w:val="22"/>
        </w:rPr>
        <w:t>okul idaresine teslim edilmesi gerekmektedir.</w:t>
      </w:r>
    </w:p>
    <w:p w:rsidR="00580468" w:rsidRDefault="00580468">
      <w:pPr>
        <w:pStyle w:val="hvl-default"/>
        <w:spacing w:line="331" w:lineRule="exact"/>
        <w:ind w:right="20"/>
        <w:jc w:val="both"/>
        <w:rPr>
          <w:rFonts w:ascii="Calibri" w:hAnsi="Calibri"/>
          <w:sz w:val="22"/>
        </w:rPr>
      </w:pPr>
    </w:p>
    <w:p w:rsidR="002D3C0E" w:rsidRPr="00B80226" w:rsidRDefault="002D3C0E" w:rsidP="00580468">
      <w:pPr>
        <w:pStyle w:val="hvl-default"/>
        <w:numPr>
          <w:ilvl w:val="0"/>
          <w:numId w:val="7"/>
        </w:numPr>
        <w:spacing w:line="331" w:lineRule="exact"/>
        <w:ind w:left="426" w:right="20"/>
        <w:jc w:val="both"/>
        <w:rPr>
          <w:rFonts w:ascii="Calibri" w:hAnsi="Calibri"/>
          <w:sz w:val="22"/>
        </w:rPr>
      </w:pPr>
      <w:r w:rsidRPr="00B80226">
        <w:rPr>
          <w:rFonts w:ascii="Calibri" w:hAnsi="Calibri"/>
          <w:b/>
          <w:sz w:val="22"/>
        </w:rPr>
        <w:t>Mazeretleri nedeniyle</w:t>
      </w:r>
      <w:r>
        <w:rPr>
          <w:rFonts w:ascii="Calibri" w:hAnsi="Calibri"/>
          <w:sz w:val="22"/>
        </w:rPr>
        <w:t xml:space="preserve"> okula gelmeyen öğrencilerin yazılı/</w:t>
      </w:r>
      <w:r w:rsidR="00B80226">
        <w:rPr>
          <w:rFonts w:ascii="Calibri" w:hAnsi="Calibri"/>
          <w:sz w:val="22"/>
        </w:rPr>
        <w:t>uygulamalı sınavları yapılacak</w:t>
      </w:r>
      <w:r w:rsidR="00B80226" w:rsidRPr="00B80226">
        <w:rPr>
          <w:rFonts w:ascii="Calibri" w:hAnsi="Calibri"/>
          <w:b/>
          <w:sz w:val="22"/>
        </w:rPr>
        <w:t xml:space="preserve">, </w:t>
      </w:r>
      <w:r w:rsidRPr="00B80226">
        <w:rPr>
          <w:rFonts w:ascii="Calibri" w:hAnsi="Calibri"/>
          <w:b/>
          <w:sz w:val="22"/>
        </w:rPr>
        <w:t>Mazeretsiz olarak</w:t>
      </w:r>
      <w:r>
        <w:rPr>
          <w:rFonts w:ascii="Calibri" w:hAnsi="Calibri"/>
          <w:sz w:val="22"/>
        </w:rPr>
        <w:t xml:space="preserve"> yazılı / uygulamalı sınavlara katılmayan öğrencilere;</w:t>
      </w:r>
      <w:r w:rsidR="00B8022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katılmadıkları sınav bölümüne</w:t>
      </w:r>
      <w:r w:rsidR="00B80226">
        <w:rPr>
          <w:rFonts w:ascii="Calibri" w:hAnsi="Calibri"/>
          <w:sz w:val="22"/>
        </w:rPr>
        <w:t xml:space="preserve"> </w:t>
      </w:r>
      <w:r w:rsidRPr="00B80226">
        <w:rPr>
          <w:rFonts w:ascii="Calibri" w:hAnsi="Calibri"/>
          <w:sz w:val="22"/>
        </w:rPr>
        <w:t>G (Girmedi) harfi yazılmalıdır.</w:t>
      </w:r>
    </w:p>
    <w:p w:rsidR="002D3C0E" w:rsidRDefault="002D3C0E" w:rsidP="00580468">
      <w:pPr>
        <w:pStyle w:val="hvl-default"/>
        <w:numPr>
          <w:ilvl w:val="0"/>
          <w:numId w:val="7"/>
        </w:numPr>
        <w:spacing w:line="331" w:lineRule="exact"/>
        <w:ind w:left="426" w:right="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Sürekli devamsız olan öğrenciler için herhangi bir veri girişi yapılmayacaktır.</w:t>
      </w:r>
    </w:p>
    <w:p w:rsidR="002D3C0E" w:rsidRDefault="002D3C0E" w:rsidP="00580468">
      <w:pPr>
        <w:pStyle w:val="hvl-default"/>
        <w:numPr>
          <w:ilvl w:val="0"/>
          <w:numId w:val="7"/>
        </w:numPr>
        <w:spacing w:line="331" w:lineRule="exact"/>
        <w:ind w:left="426" w:right="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Görsel Sanatlar dersi için </w:t>
      </w:r>
      <w:r w:rsidRPr="00AA30F8">
        <w:rPr>
          <w:rFonts w:ascii="Calibri" w:hAnsi="Calibri"/>
          <w:b/>
          <w:sz w:val="22"/>
        </w:rPr>
        <w:t>"Ürün Dosyası" notu girilecektir</w:t>
      </w:r>
      <w:r>
        <w:rPr>
          <w:rFonts w:ascii="Calibri" w:hAnsi="Calibri"/>
          <w:sz w:val="22"/>
        </w:rPr>
        <w:t>. (1. Sınav</w:t>
      </w:r>
      <w:r w:rsidR="00B8022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alanı işaretlenecek.)</w:t>
      </w:r>
    </w:p>
    <w:p w:rsidR="002D3C0E" w:rsidRDefault="002D3C0E" w:rsidP="00580468">
      <w:pPr>
        <w:pStyle w:val="hvl-default"/>
        <w:numPr>
          <w:ilvl w:val="0"/>
          <w:numId w:val="7"/>
        </w:numPr>
        <w:spacing w:line="331" w:lineRule="exact"/>
        <w:ind w:left="426" w:right="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Müzik ile Beden Eğitimi ve Spor dersinin sınavları yazılı veya uygulamalı sınav şeklinde yapılabilir. Uygulamalı sınav olması </w:t>
      </w:r>
      <w:r w:rsidRPr="00AA30F8">
        <w:rPr>
          <w:rFonts w:ascii="Calibri" w:hAnsi="Calibri"/>
          <w:b/>
          <w:sz w:val="22"/>
        </w:rPr>
        <w:t>ders</w:t>
      </w:r>
      <w:r w:rsidR="00B80226" w:rsidRPr="00AA30F8">
        <w:rPr>
          <w:rFonts w:ascii="Calibri" w:hAnsi="Calibri"/>
          <w:b/>
          <w:sz w:val="22"/>
        </w:rPr>
        <w:t xml:space="preserve"> </w:t>
      </w:r>
      <w:r w:rsidRPr="00AA30F8">
        <w:rPr>
          <w:rFonts w:ascii="Calibri" w:hAnsi="Calibri"/>
          <w:b/>
          <w:sz w:val="22"/>
        </w:rPr>
        <w:t>notlarının değerlendirme ölçeklerine göre verilmesi</w:t>
      </w:r>
      <w:r>
        <w:rPr>
          <w:rFonts w:ascii="Calibri" w:hAnsi="Calibri"/>
          <w:sz w:val="22"/>
        </w:rPr>
        <w:t xml:space="preserve"> gerekmektedir.</w:t>
      </w:r>
    </w:p>
    <w:p w:rsidR="002D3C0E" w:rsidRDefault="002D3C0E" w:rsidP="00580468">
      <w:pPr>
        <w:pStyle w:val="hvl-default"/>
        <w:numPr>
          <w:ilvl w:val="0"/>
          <w:numId w:val="7"/>
        </w:numPr>
        <w:spacing w:line="331" w:lineRule="exact"/>
        <w:ind w:left="426" w:right="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Rehberlik ve Kariyer Planlama dersi için </w:t>
      </w:r>
      <w:r w:rsidRPr="00AA30F8">
        <w:rPr>
          <w:rFonts w:ascii="Calibri" w:hAnsi="Calibri"/>
          <w:b/>
          <w:sz w:val="22"/>
        </w:rPr>
        <w:t>not girişi yapılmayacaktır.</w:t>
      </w:r>
    </w:p>
    <w:p w:rsidR="002D3C0E" w:rsidRDefault="00B80226" w:rsidP="00580468">
      <w:pPr>
        <w:pStyle w:val="hvl-default"/>
        <w:numPr>
          <w:ilvl w:val="0"/>
          <w:numId w:val="7"/>
        </w:numPr>
        <w:spacing w:line="331" w:lineRule="exact"/>
        <w:ind w:left="426" w:right="20"/>
        <w:jc w:val="both"/>
      </w:pPr>
      <w:r>
        <w:rPr>
          <w:rFonts w:ascii="Calibri" w:hAnsi="Calibri"/>
          <w:sz w:val="22"/>
        </w:rPr>
        <w:t>T</w:t>
      </w:r>
      <w:r w:rsidR="002D3C0E">
        <w:rPr>
          <w:rFonts w:ascii="Calibri" w:hAnsi="Calibri"/>
          <w:sz w:val="22"/>
        </w:rPr>
        <w:t>eknoloji ve Tasarım dersi için 1. Değerlendirme ve 2. Değerlendirme şeklinde not girişi yapılacaktır. (1.</w:t>
      </w:r>
      <w:r w:rsidR="00AA30F8">
        <w:rPr>
          <w:rFonts w:ascii="Calibri" w:hAnsi="Calibri"/>
          <w:sz w:val="22"/>
        </w:rPr>
        <w:t xml:space="preserve"> </w:t>
      </w:r>
      <w:r w:rsidR="002D3C0E">
        <w:rPr>
          <w:rFonts w:ascii="Calibri" w:hAnsi="Calibri"/>
          <w:sz w:val="22"/>
        </w:rPr>
        <w:t>Sınav ve 2.</w:t>
      </w:r>
      <w:r w:rsidR="00AA30F8">
        <w:rPr>
          <w:rFonts w:ascii="Calibri" w:hAnsi="Calibri"/>
          <w:sz w:val="22"/>
        </w:rPr>
        <w:t xml:space="preserve"> </w:t>
      </w:r>
      <w:r w:rsidR="002D3C0E">
        <w:rPr>
          <w:rFonts w:ascii="Calibri" w:hAnsi="Calibri"/>
          <w:sz w:val="22"/>
        </w:rPr>
        <w:t>Sınav alanı işaretlenecek.)</w:t>
      </w:r>
      <w:r w:rsidR="002D3C0E">
        <w:tab/>
      </w:r>
      <w:r w:rsidR="002D3C0E">
        <w:rPr>
          <w:rFonts w:ascii="Calibri" w:hAnsi="Calibri"/>
          <w:b/>
          <w:sz w:val="22"/>
        </w:rPr>
        <w:t xml:space="preserve">   </w:t>
      </w:r>
    </w:p>
    <w:p w:rsidR="002D3C0E" w:rsidRDefault="002D3C0E">
      <w:pPr>
        <w:pStyle w:val="hvl-default"/>
        <w:spacing w:line="288" w:lineRule="exact"/>
        <w:ind w:right="20"/>
        <w:jc w:val="both"/>
      </w:pPr>
    </w:p>
    <w:p w:rsidR="002D3C0E" w:rsidRDefault="002D3C0E">
      <w:pPr>
        <w:pStyle w:val="hvl-default"/>
        <w:spacing w:line="331" w:lineRule="exact"/>
        <w:ind w:right="2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2) Ders Yılında En Az 1 (bir) Proje Notu Verilmesi.</w:t>
      </w:r>
    </w:p>
    <w:p w:rsidR="002D3C0E" w:rsidRPr="00580468" w:rsidRDefault="002D3C0E" w:rsidP="00580468">
      <w:pPr>
        <w:pStyle w:val="edf1545131341331"/>
        <w:numPr>
          <w:ilvl w:val="0"/>
          <w:numId w:val="8"/>
        </w:numPr>
        <w:spacing w:line="331" w:lineRule="exact"/>
        <w:ind w:left="426" w:right="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Projeler verildikleri dönemde değerlendirilir. Proje vermeyen öğrencinin proje notu sıfır olarak değerlendirilir.</w:t>
      </w:r>
      <w:r w:rsidR="00580468">
        <w:rPr>
          <w:rFonts w:ascii="Calibri" w:hAnsi="Calibri"/>
          <w:sz w:val="22"/>
        </w:rPr>
        <w:t xml:space="preserve"> </w:t>
      </w:r>
      <w:r w:rsidRPr="00580468">
        <w:rPr>
          <w:rFonts w:ascii="Calibri" w:hAnsi="Calibri"/>
          <w:sz w:val="22"/>
        </w:rPr>
        <w:t>Proje değerlendirme ölçekleri idareye teslim edilecektir. (</w:t>
      </w:r>
      <w:r w:rsidRPr="00580468">
        <w:rPr>
          <w:rFonts w:ascii="Calibri" w:hAnsi="Calibri"/>
          <w:i/>
          <w:iCs/>
          <w:sz w:val="22"/>
        </w:rPr>
        <w:t>İlk dönem proje görevi verildiği takdirde</w:t>
      </w:r>
      <w:r w:rsidRPr="00580468">
        <w:rPr>
          <w:rFonts w:ascii="Calibri" w:hAnsi="Calibri"/>
          <w:sz w:val="22"/>
        </w:rPr>
        <w:t>)</w:t>
      </w:r>
    </w:p>
    <w:p w:rsidR="002D3C0E" w:rsidRDefault="002D3C0E">
      <w:pPr>
        <w:pStyle w:val="hvl-default"/>
        <w:spacing w:line="288" w:lineRule="exact"/>
        <w:ind w:right="20"/>
        <w:jc w:val="both"/>
      </w:pPr>
    </w:p>
    <w:p w:rsidR="00B80226" w:rsidRPr="00B80226" w:rsidRDefault="002D3C0E">
      <w:pPr>
        <w:pStyle w:val="hvl-default"/>
        <w:spacing w:line="331" w:lineRule="exact"/>
        <w:ind w:right="2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3)E-Okul Sisteminde Bulunan Karne Bilgileri - Öğretmen Görüşünün Şube Rehber Öğretmenler</w:t>
      </w:r>
      <w:r w:rsidR="00580468">
        <w:rPr>
          <w:rFonts w:ascii="Calibri" w:hAnsi="Calibri"/>
          <w:b/>
          <w:sz w:val="22"/>
        </w:rPr>
        <w:t>ince Her Öğrenci İçin Girilmesi.</w:t>
      </w:r>
    </w:p>
    <w:p w:rsidR="00B80226" w:rsidRPr="00580468" w:rsidRDefault="002D3C0E" w:rsidP="00580468">
      <w:pPr>
        <w:pStyle w:val="edf1494403006317"/>
        <w:numPr>
          <w:ilvl w:val="0"/>
          <w:numId w:val="8"/>
        </w:numPr>
        <w:spacing w:line="331" w:lineRule="exact"/>
        <w:ind w:left="426" w:right="20"/>
        <w:jc w:val="both"/>
        <w:rPr>
          <w:rFonts w:ascii="Calibri" w:hAnsi="Calibri"/>
          <w:b/>
          <w:i/>
          <w:sz w:val="22"/>
        </w:rPr>
      </w:pPr>
      <w:r w:rsidRPr="00580468">
        <w:rPr>
          <w:rFonts w:ascii="Calibri" w:hAnsi="Calibri"/>
          <w:b/>
          <w:i/>
          <w:sz w:val="22"/>
        </w:rPr>
        <w:t>İlkokul-Ortaokul Kurum İşlemleri&gt;&gt;Not İşlemleri&gt;&gt;Karne Bilg</w:t>
      </w:r>
      <w:r w:rsidR="00B80226" w:rsidRPr="00580468">
        <w:rPr>
          <w:rFonts w:ascii="Calibri" w:hAnsi="Calibri"/>
          <w:b/>
          <w:i/>
          <w:sz w:val="22"/>
        </w:rPr>
        <w:t>ileri Öğretmen Görüşü</w:t>
      </w:r>
    </w:p>
    <w:p w:rsidR="002D3C0E" w:rsidRDefault="00B80226">
      <w:pPr>
        <w:pStyle w:val="edf1494403006317"/>
        <w:spacing w:line="331" w:lineRule="exact"/>
        <w:ind w:right="20"/>
        <w:jc w:val="both"/>
      </w:pPr>
      <w:r w:rsidRPr="00580468">
        <w:rPr>
          <w:rFonts w:ascii="Calibri" w:hAnsi="Calibri"/>
          <w:b/>
          <w:sz w:val="22"/>
        </w:rPr>
        <w:t>NOT:</w:t>
      </w:r>
      <w:r>
        <w:rPr>
          <w:rFonts w:ascii="Calibri" w:hAnsi="Calibri"/>
          <w:sz w:val="22"/>
        </w:rPr>
        <w:t xml:space="preserve"> </w:t>
      </w:r>
      <w:r w:rsidR="002D3C0E">
        <w:rPr>
          <w:rFonts w:ascii="Calibri" w:hAnsi="Calibri"/>
          <w:sz w:val="22"/>
        </w:rPr>
        <w:t>Karne Bilgileri - Öğret</w:t>
      </w:r>
      <w:r w:rsidR="00580468">
        <w:rPr>
          <w:rFonts w:ascii="Calibri" w:hAnsi="Calibri"/>
          <w:sz w:val="22"/>
        </w:rPr>
        <w:t>men Görüşünün aktif öğrencilerim</w:t>
      </w:r>
      <w:r w:rsidR="002D3C0E">
        <w:rPr>
          <w:rFonts w:ascii="Calibri" w:hAnsi="Calibri"/>
          <w:sz w:val="22"/>
        </w:rPr>
        <w:t xml:space="preserve">ize göre yapmanız gerekmektedir. Eğer bu konuda </w:t>
      </w:r>
      <w:r>
        <w:rPr>
          <w:rFonts w:ascii="Calibri" w:hAnsi="Calibri"/>
          <w:sz w:val="22"/>
        </w:rPr>
        <w:t>tereddütte</w:t>
      </w:r>
      <w:r w:rsidR="002D3C0E">
        <w:rPr>
          <w:rFonts w:ascii="Calibri" w:hAnsi="Calibri"/>
          <w:sz w:val="22"/>
        </w:rPr>
        <w:t xml:space="preserve"> düşüyorsanız aktif öğrenci listenizi okul idaresinden alınız.</w:t>
      </w:r>
    </w:p>
    <w:p w:rsidR="002D3C0E" w:rsidRDefault="002D3C0E">
      <w:pPr>
        <w:pStyle w:val="edf1494403006317"/>
        <w:spacing w:line="331" w:lineRule="exact"/>
        <w:ind w:right="20"/>
        <w:jc w:val="both"/>
      </w:pPr>
    </w:p>
    <w:p w:rsidR="002D3C0E" w:rsidRDefault="00580468">
      <w:pPr>
        <w:pStyle w:val="edf1494403006317"/>
        <w:spacing w:line="331" w:lineRule="exact"/>
        <w:ind w:right="2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4</w:t>
      </w:r>
      <w:r w:rsidR="002D3C0E">
        <w:rPr>
          <w:rFonts w:ascii="Calibri" w:hAnsi="Calibri"/>
          <w:b/>
          <w:sz w:val="22"/>
        </w:rPr>
        <w:t>) Davranış Notlarının Eksiksiz Girilmesi,</w:t>
      </w:r>
    </w:p>
    <w:p w:rsidR="00B80226" w:rsidRDefault="002D3C0E" w:rsidP="00580468">
      <w:pPr>
        <w:pStyle w:val="edf1494403006317"/>
        <w:numPr>
          <w:ilvl w:val="0"/>
          <w:numId w:val="9"/>
        </w:numPr>
        <w:spacing w:line="331" w:lineRule="exact"/>
        <w:ind w:left="426" w:right="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Sınıf/Şube Rehber Öğretmenleri tarafından </w:t>
      </w:r>
      <w:r w:rsidR="00B80226">
        <w:rPr>
          <w:rFonts w:ascii="Calibri" w:hAnsi="Calibri"/>
          <w:sz w:val="22"/>
        </w:rPr>
        <w:t>girilecektir.</w:t>
      </w:r>
    </w:p>
    <w:p w:rsidR="00E0612B" w:rsidRPr="00BB0781" w:rsidRDefault="002D3C0E" w:rsidP="00BB0781">
      <w:pPr>
        <w:pStyle w:val="edf1494403006317"/>
        <w:numPr>
          <w:ilvl w:val="0"/>
          <w:numId w:val="9"/>
        </w:numPr>
        <w:spacing w:line="331" w:lineRule="exact"/>
        <w:ind w:left="426" w:right="20"/>
        <w:jc w:val="both"/>
      </w:pPr>
      <w:r w:rsidRPr="00580468">
        <w:rPr>
          <w:rFonts w:ascii="Calibri" w:hAnsi="Calibri"/>
          <w:b/>
          <w:i/>
          <w:sz w:val="22"/>
        </w:rPr>
        <w:t>İlkokul-Ortaokul Kurum İşlemleri&gt;&gt;Not İşlemleri&gt;&gt;Davranış Notları</w:t>
      </w:r>
      <w:r>
        <w:rPr>
          <w:rFonts w:ascii="Calibri" w:hAnsi="Calibri"/>
          <w:sz w:val="22"/>
        </w:rPr>
        <w:t xml:space="preserve"> sekmesinden sınıfa ait davranış notu girişlerinin tamamlanması gerekmektedir.</w:t>
      </w:r>
    </w:p>
    <w:p w:rsidR="00B80226" w:rsidRDefault="00580468">
      <w:pPr>
        <w:pStyle w:val="edf1494403006317"/>
        <w:spacing w:line="331" w:lineRule="exact"/>
        <w:ind w:right="2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lastRenderedPageBreak/>
        <w:t>5</w:t>
      </w:r>
      <w:r w:rsidR="002D3C0E">
        <w:rPr>
          <w:rFonts w:ascii="Calibri" w:hAnsi="Calibri"/>
          <w:b/>
          <w:sz w:val="22"/>
        </w:rPr>
        <w:t>) E-Okul Sisteminde Bulunan Sınıf Kitaplığının Oluşturulması ve Okunan Kitapların Girilmesi.</w:t>
      </w:r>
    </w:p>
    <w:p w:rsidR="00580468" w:rsidRDefault="002D3C0E" w:rsidP="00580468">
      <w:pPr>
        <w:pStyle w:val="edf1494403006317"/>
        <w:numPr>
          <w:ilvl w:val="0"/>
          <w:numId w:val="10"/>
        </w:numPr>
        <w:spacing w:line="331" w:lineRule="exact"/>
        <w:ind w:left="426" w:right="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Sınıf/Şube Rehber Öğretmenleri tarafından</w:t>
      </w:r>
      <w:r w:rsidR="00580468">
        <w:rPr>
          <w:rFonts w:ascii="Calibri" w:hAnsi="Calibri"/>
          <w:sz w:val="22"/>
        </w:rPr>
        <w:t xml:space="preserve"> girilecektir.</w:t>
      </w:r>
    </w:p>
    <w:p w:rsidR="002D3C0E" w:rsidRDefault="002D3C0E" w:rsidP="00580468">
      <w:pPr>
        <w:pStyle w:val="edf1494403006317"/>
        <w:numPr>
          <w:ilvl w:val="0"/>
          <w:numId w:val="10"/>
        </w:numPr>
        <w:spacing w:line="331" w:lineRule="exact"/>
        <w:ind w:left="426" w:right="20"/>
        <w:jc w:val="both"/>
      </w:pPr>
      <w:r w:rsidRPr="00580468">
        <w:rPr>
          <w:rFonts w:ascii="Calibri" w:hAnsi="Calibri"/>
          <w:b/>
          <w:i/>
          <w:sz w:val="22"/>
        </w:rPr>
        <w:t xml:space="preserve">İlkokul-Ortaokul Kurum İşlemleri&gt;&gt;Okuduğu Kitaplar </w:t>
      </w:r>
      <w:r>
        <w:rPr>
          <w:rFonts w:ascii="Calibri" w:hAnsi="Calibri"/>
          <w:sz w:val="22"/>
        </w:rPr>
        <w:t>sekmesinden sınıf kitaplığı oluşturarak okunan kitapların sisteme girilmesi gerekmektedir.</w:t>
      </w:r>
    </w:p>
    <w:p w:rsidR="00580468" w:rsidRDefault="00580468">
      <w:pPr>
        <w:pStyle w:val="edf1494403006317"/>
        <w:spacing w:line="331" w:lineRule="exact"/>
        <w:ind w:right="20"/>
        <w:jc w:val="both"/>
      </w:pPr>
    </w:p>
    <w:p w:rsidR="002D3C0E" w:rsidRDefault="00320798">
      <w:pPr>
        <w:pStyle w:val="edf1494403006317"/>
        <w:spacing w:line="331" w:lineRule="exact"/>
        <w:ind w:right="2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6</w:t>
      </w:r>
      <w:r w:rsidR="002D3C0E">
        <w:rPr>
          <w:rFonts w:ascii="Calibri" w:hAnsi="Calibri"/>
          <w:b/>
          <w:sz w:val="22"/>
        </w:rPr>
        <w:t>) E-Okul Yönetim Bilgi Sistemi Sosyal Etkinlik Modülünde</w:t>
      </w:r>
      <w:r w:rsidR="00580468">
        <w:rPr>
          <w:rFonts w:ascii="Calibri" w:hAnsi="Calibri"/>
          <w:b/>
          <w:sz w:val="22"/>
        </w:rPr>
        <w:t xml:space="preserve"> öğrencilerin gerçekleştirdiği S</w:t>
      </w:r>
      <w:r w:rsidR="002D3C0E">
        <w:rPr>
          <w:rFonts w:ascii="Calibri" w:hAnsi="Calibri"/>
          <w:b/>
          <w:sz w:val="22"/>
        </w:rPr>
        <w:t xml:space="preserve">osyal Etkinliklerin </w:t>
      </w:r>
      <w:r w:rsidR="00580468">
        <w:rPr>
          <w:rFonts w:ascii="Calibri" w:hAnsi="Calibri"/>
          <w:b/>
          <w:sz w:val="22"/>
        </w:rPr>
        <w:t>girilmesi.</w:t>
      </w:r>
    </w:p>
    <w:p w:rsidR="002D3C0E" w:rsidRDefault="002D3C0E" w:rsidP="00580468">
      <w:pPr>
        <w:pStyle w:val="edf1494403006317"/>
        <w:numPr>
          <w:ilvl w:val="0"/>
          <w:numId w:val="11"/>
        </w:numPr>
        <w:spacing w:line="331" w:lineRule="exact"/>
        <w:ind w:left="426" w:right="20"/>
        <w:jc w:val="both"/>
      </w:pPr>
      <w:r w:rsidRPr="00580468">
        <w:rPr>
          <w:rFonts w:ascii="Calibri" w:hAnsi="Calibri"/>
          <w:b/>
          <w:i/>
          <w:sz w:val="22"/>
        </w:rPr>
        <w:t xml:space="preserve">İlkokul-Ortaokul Kurum İşlemleri&gt;&gt;Sosyal Etkinlikler &gt;&gt; Sosyal Etkinlikler Girişi </w:t>
      </w:r>
      <w:r>
        <w:rPr>
          <w:rFonts w:ascii="Calibri" w:hAnsi="Calibri"/>
          <w:sz w:val="22"/>
        </w:rPr>
        <w:t xml:space="preserve">sekmesinden </w:t>
      </w:r>
      <w:r w:rsidRPr="00580468">
        <w:rPr>
          <w:rFonts w:ascii="Calibri" w:hAnsi="Calibri"/>
          <w:b/>
          <w:color w:val="FF0000"/>
          <w:sz w:val="22"/>
        </w:rPr>
        <w:t>okul etkinlikleri için kulüp danışman öğretmeni</w:t>
      </w:r>
      <w:r w:rsidRPr="00580468">
        <w:rPr>
          <w:rFonts w:ascii="Calibri" w:hAnsi="Calibri"/>
          <w:color w:val="FF0000"/>
          <w:sz w:val="22"/>
        </w:rPr>
        <w:t>,</w:t>
      </w:r>
      <w:r>
        <w:rPr>
          <w:rFonts w:ascii="Calibri" w:hAnsi="Calibri"/>
          <w:sz w:val="22"/>
        </w:rPr>
        <w:t xml:space="preserve"> </w:t>
      </w:r>
      <w:r w:rsidRPr="00580468">
        <w:rPr>
          <w:rFonts w:ascii="Calibri" w:hAnsi="Calibri"/>
          <w:b/>
          <w:i/>
          <w:color w:val="0000FF"/>
          <w:sz w:val="22"/>
        </w:rPr>
        <w:t>merkezî etkinlikler</w:t>
      </w:r>
      <w:r w:rsidRPr="00580468">
        <w:rPr>
          <w:rFonts w:ascii="Calibri" w:hAnsi="Calibri"/>
          <w:b/>
          <w:color w:val="0000FF"/>
          <w:sz w:val="22"/>
        </w:rPr>
        <w:t xml:space="preserve"> için ilgili ders öğretmeni</w:t>
      </w:r>
      <w:r>
        <w:rPr>
          <w:rFonts w:ascii="Calibri" w:hAnsi="Calibri"/>
          <w:sz w:val="22"/>
        </w:rPr>
        <w:t xml:space="preserve">, </w:t>
      </w:r>
      <w:r w:rsidRPr="00580468">
        <w:rPr>
          <w:rFonts w:ascii="Calibri" w:hAnsi="Calibri"/>
          <w:b/>
          <w:sz w:val="22"/>
        </w:rPr>
        <w:t>okul dışı bireysel etkinlikler</w:t>
      </w:r>
      <w:r w:rsidR="00580468" w:rsidRPr="00580468">
        <w:rPr>
          <w:rFonts w:ascii="Calibri" w:hAnsi="Calibri"/>
          <w:b/>
          <w:sz w:val="22"/>
        </w:rPr>
        <w:t xml:space="preserve"> için ise sınıf </w:t>
      </w:r>
      <w:r w:rsidRPr="00580468">
        <w:rPr>
          <w:rFonts w:ascii="Calibri" w:hAnsi="Calibri"/>
          <w:b/>
          <w:sz w:val="22"/>
        </w:rPr>
        <w:t>öğretmeni tarafından veri girişleri yapılacaktır.</w:t>
      </w:r>
    </w:p>
    <w:p w:rsidR="002D3C0E" w:rsidRDefault="002D3C0E">
      <w:pPr>
        <w:pStyle w:val="edf1494403006317"/>
        <w:spacing w:line="331" w:lineRule="exact"/>
        <w:ind w:right="20"/>
        <w:jc w:val="both"/>
      </w:pPr>
    </w:p>
    <w:p w:rsidR="002D3C0E" w:rsidRDefault="00442264">
      <w:pPr>
        <w:pStyle w:val="edf1494403006317"/>
        <w:spacing w:line="331" w:lineRule="exact"/>
        <w:ind w:right="2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7</w:t>
      </w:r>
      <w:r w:rsidR="002D3C0E">
        <w:rPr>
          <w:rFonts w:ascii="Calibri" w:hAnsi="Calibri"/>
          <w:b/>
          <w:sz w:val="22"/>
        </w:rPr>
        <w:t>) BEP Uygulanan Öğrenciler İçin Değerlendirme Raporlarının Hazırlanması.</w:t>
      </w:r>
    </w:p>
    <w:p w:rsidR="002D3C0E" w:rsidRDefault="002D3C0E">
      <w:pPr>
        <w:pStyle w:val="edf1494403006317"/>
        <w:spacing w:line="331" w:lineRule="exact"/>
        <w:ind w:right="20"/>
        <w:jc w:val="both"/>
      </w:pPr>
      <w:r>
        <w:rPr>
          <w:rFonts w:ascii="Calibri" w:hAnsi="Calibri"/>
          <w:sz w:val="22"/>
        </w:rPr>
        <w:t xml:space="preserve">BEP uygulanan öğrenciler için değerlendirme </w:t>
      </w:r>
      <w:r w:rsidR="00320798">
        <w:rPr>
          <w:rFonts w:ascii="Calibri" w:hAnsi="Calibri"/>
          <w:sz w:val="22"/>
        </w:rPr>
        <w:t>raporlarının</w:t>
      </w:r>
      <w:r>
        <w:rPr>
          <w:rFonts w:ascii="Calibri" w:hAnsi="Calibri"/>
          <w:sz w:val="22"/>
        </w:rPr>
        <w:t xml:space="preserve"> </w:t>
      </w:r>
      <w:r w:rsidR="00320798">
        <w:rPr>
          <w:rFonts w:ascii="Calibri" w:hAnsi="Calibri"/>
          <w:sz w:val="22"/>
        </w:rPr>
        <w:t>Rehberlik Servisine</w:t>
      </w:r>
      <w:r>
        <w:rPr>
          <w:rFonts w:ascii="Calibri" w:hAnsi="Calibri"/>
          <w:sz w:val="22"/>
        </w:rPr>
        <w:t xml:space="preserve"> teslim edilmesi gerekmektedir.</w:t>
      </w:r>
    </w:p>
    <w:p w:rsidR="002D3C0E" w:rsidRDefault="002D3C0E">
      <w:pPr>
        <w:pStyle w:val="edf1494403006317"/>
        <w:spacing w:line="331" w:lineRule="exact"/>
        <w:ind w:right="20"/>
        <w:jc w:val="both"/>
      </w:pPr>
    </w:p>
    <w:p w:rsidR="002D3C0E" w:rsidRDefault="00442264">
      <w:pPr>
        <w:pStyle w:val="edf1494403006317"/>
        <w:spacing w:line="331" w:lineRule="exact"/>
        <w:ind w:right="2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8</w:t>
      </w:r>
      <w:r w:rsidR="002D3C0E">
        <w:rPr>
          <w:rFonts w:ascii="Calibri" w:hAnsi="Calibri"/>
          <w:b/>
          <w:sz w:val="22"/>
        </w:rPr>
        <w:t xml:space="preserve">) Döneme ait rapor ve çizelgelerinin teslim edilmesi </w:t>
      </w:r>
    </w:p>
    <w:p w:rsidR="002D3C0E" w:rsidRDefault="002D3C0E" w:rsidP="00580468">
      <w:pPr>
        <w:pStyle w:val="edf1494403006317"/>
        <w:spacing w:line="331" w:lineRule="exact"/>
        <w:ind w:right="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Rehberlik dönem</w:t>
      </w:r>
      <w:r w:rsidR="00210D7A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sonu faaliyet raporlarının teslim edilmesi, (Sınıf / Şube rehber </w:t>
      </w:r>
      <w:proofErr w:type="spellStart"/>
      <w:r>
        <w:rPr>
          <w:rFonts w:ascii="Calibri" w:hAnsi="Calibri"/>
          <w:sz w:val="22"/>
        </w:rPr>
        <w:t>öğrt</w:t>
      </w:r>
      <w:proofErr w:type="spellEnd"/>
      <w:r>
        <w:rPr>
          <w:rFonts w:ascii="Calibri" w:hAnsi="Calibri"/>
          <w:sz w:val="22"/>
        </w:rPr>
        <w:t>.)</w:t>
      </w:r>
    </w:p>
    <w:p w:rsidR="00320798" w:rsidRPr="00320798" w:rsidRDefault="002D3C0E" w:rsidP="00580468">
      <w:pPr>
        <w:pStyle w:val="edf1494403006317"/>
        <w:spacing w:line="331" w:lineRule="exact"/>
        <w:ind w:right="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Sosyal kulüp dönem sonu faaliyet raporlarının teslim edilmes</w:t>
      </w:r>
      <w:r w:rsidR="00320798">
        <w:rPr>
          <w:rFonts w:ascii="Calibri" w:hAnsi="Calibri"/>
          <w:sz w:val="22"/>
        </w:rPr>
        <w:t xml:space="preserve">i,(Sosyal kulüp danışman </w:t>
      </w:r>
      <w:proofErr w:type="spellStart"/>
      <w:r w:rsidR="00320798">
        <w:rPr>
          <w:rFonts w:ascii="Calibri" w:hAnsi="Calibri"/>
          <w:sz w:val="22"/>
        </w:rPr>
        <w:t>öğrt</w:t>
      </w:r>
      <w:proofErr w:type="spellEnd"/>
      <w:r w:rsidR="00320798">
        <w:rPr>
          <w:rFonts w:ascii="Calibri" w:hAnsi="Calibri"/>
          <w:sz w:val="22"/>
        </w:rPr>
        <w:t>.)</w:t>
      </w:r>
    </w:p>
    <w:p w:rsidR="002D3C0E" w:rsidRDefault="002D3C0E">
      <w:pPr>
        <w:pStyle w:val="edf1494403006317"/>
        <w:spacing w:line="331" w:lineRule="exact"/>
        <w:ind w:right="20"/>
        <w:jc w:val="both"/>
      </w:pPr>
    </w:p>
    <w:p w:rsidR="00BB0781" w:rsidRPr="00BB0781" w:rsidRDefault="00BB0781">
      <w:pPr>
        <w:pStyle w:val="edf1494403006317"/>
        <w:spacing w:line="331" w:lineRule="exact"/>
        <w:ind w:right="20"/>
        <w:jc w:val="both"/>
        <w:rPr>
          <w:b/>
        </w:rPr>
      </w:pPr>
      <w:r w:rsidRPr="00BB0781">
        <w:rPr>
          <w:b/>
        </w:rPr>
        <w:t>**İlgili Yönetmelik Maddeleri ekte paylaşılmıştır.</w:t>
      </w:r>
    </w:p>
    <w:p w:rsidR="00BB0781" w:rsidRPr="003D0955" w:rsidRDefault="00BB0781">
      <w:pPr>
        <w:pStyle w:val="edf1494403006317"/>
        <w:spacing w:line="331" w:lineRule="exact"/>
        <w:ind w:right="20"/>
        <w:jc w:val="both"/>
      </w:pPr>
    </w:p>
    <w:p w:rsidR="002D3C0E" w:rsidRPr="009C6994" w:rsidRDefault="00320798" w:rsidP="009C6994">
      <w:pPr>
        <w:pStyle w:val="edf1494403006317"/>
        <w:spacing w:line="331" w:lineRule="exact"/>
        <w:ind w:right="20"/>
      </w:pPr>
      <w:r w:rsidRPr="003D0955">
        <w:t xml:space="preserve">*Yukarıdaki tüm işlemlerin </w:t>
      </w:r>
      <w:r w:rsidR="0069447F">
        <w:rPr>
          <w:b/>
        </w:rPr>
        <w:t>17.01.2022</w:t>
      </w:r>
      <w:r w:rsidRPr="003D0955">
        <w:rPr>
          <w:b/>
        </w:rPr>
        <w:t xml:space="preserve"> Pazartesi Saat 10.00’</w:t>
      </w:r>
      <w:r w:rsidRPr="009C6994">
        <w:t xml:space="preserve"> a kadar tama</w:t>
      </w:r>
      <w:r w:rsidR="009C6994" w:rsidRPr="009C6994">
        <w:t>mlanması gerekmekt</w:t>
      </w:r>
      <w:r w:rsidRPr="009C6994">
        <w:t>edir.</w:t>
      </w:r>
    </w:p>
    <w:p w:rsidR="002D3C0E" w:rsidRDefault="002D3C0E">
      <w:pPr>
        <w:pStyle w:val="edf1494403006317"/>
        <w:spacing w:line="331" w:lineRule="exact"/>
        <w:ind w:right="20"/>
        <w:jc w:val="both"/>
        <w:rPr>
          <w:sz w:val="22"/>
        </w:rPr>
      </w:pPr>
    </w:p>
    <w:p w:rsidR="002D3C0E" w:rsidRDefault="002D3C0E">
      <w:pPr>
        <w:pStyle w:val="edf1494403006317"/>
        <w:spacing w:line="331" w:lineRule="exact"/>
        <w:ind w:right="20"/>
        <w:jc w:val="both"/>
      </w:pPr>
    </w:p>
    <w:p w:rsidR="00E0612B" w:rsidRDefault="00E0612B">
      <w:pPr>
        <w:pStyle w:val="edf1494403006317"/>
        <w:spacing w:line="331" w:lineRule="exact"/>
        <w:ind w:right="20"/>
        <w:jc w:val="both"/>
      </w:pPr>
    </w:p>
    <w:p w:rsidR="00E0612B" w:rsidRPr="00AD3389" w:rsidRDefault="00AD3389" w:rsidP="00E0612B">
      <w:pPr>
        <w:pStyle w:val="edf1494403006317"/>
        <w:spacing w:line="331" w:lineRule="exact"/>
        <w:ind w:right="20"/>
        <w:jc w:val="center"/>
        <w:rPr>
          <w:b/>
        </w:rPr>
      </w:pPr>
      <w:r w:rsidRPr="00AD3389">
        <w:rPr>
          <w:b/>
        </w:rPr>
        <w:t>07.01.2022</w:t>
      </w:r>
    </w:p>
    <w:p w:rsidR="00E0612B" w:rsidRPr="00AD3389" w:rsidRDefault="00F440FF" w:rsidP="00E0612B">
      <w:pPr>
        <w:pStyle w:val="edf1494403006317"/>
        <w:spacing w:line="331" w:lineRule="exact"/>
        <w:ind w:right="20"/>
        <w:jc w:val="center"/>
        <w:rPr>
          <w:b/>
        </w:rPr>
      </w:pPr>
      <w:r>
        <w:rPr>
          <w:b/>
        </w:rPr>
        <w:t>………………..</w:t>
      </w:r>
    </w:p>
    <w:p w:rsidR="00E0612B" w:rsidRPr="00AD3389" w:rsidRDefault="00E0612B" w:rsidP="00E0612B">
      <w:pPr>
        <w:pStyle w:val="edf1494403006317"/>
        <w:spacing w:line="331" w:lineRule="exact"/>
        <w:ind w:right="20"/>
        <w:jc w:val="center"/>
        <w:rPr>
          <w:b/>
        </w:rPr>
      </w:pPr>
      <w:r w:rsidRPr="00AD3389">
        <w:rPr>
          <w:b/>
        </w:rPr>
        <w:t>Okul Müdürü</w:t>
      </w:r>
    </w:p>
    <w:p w:rsidR="002D3C0E" w:rsidRDefault="002D3C0E">
      <w:pPr>
        <w:pStyle w:val="edf1494403006317"/>
        <w:spacing w:line="288" w:lineRule="exact"/>
        <w:ind w:right="20"/>
        <w:jc w:val="right"/>
      </w:pPr>
      <w:r>
        <w:t xml:space="preserve"> </w:t>
      </w:r>
    </w:p>
    <w:sectPr w:rsidR="002D3C0E" w:rsidSect="00BC0D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4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AE" w:rsidRDefault="00613EAE">
      <w:r>
        <w:separator/>
      </w:r>
    </w:p>
  </w:endnote>
  <w:endnote w:type="continuationSeparator" w:id="0">
    <w:p w:rsidR="00613EAE" w:rsidRDefault="0061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Bats">
    <w:charset w:val="02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alog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B9C" w:rsidRDefault="00383B9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C0E" w:rsidRDefault="002D3C0E">
    <w:pPr>
      <w:pStyle w:val="Altbilgi"/>
      <w:tabs>
        <w:tab w:val="left" w:pos="9120"/>
      </w:tabs>
      <w:spacing w:line="288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B9C" w:rsidRDefault="00383B9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AE" w:rsidRDefault="00613EAE">
      <w:r>
        <w:separator/>
      </w:r>
    </w:p>
  </w:footnote>
  <w:footnote w:type="continuationSeparator" w:id="0">
    <w:p w:rsidR="00613EAE" w:rsidRDefault="0061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B9C" w:rsidRDefault="0052750B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229157" o:spid="_x0000_s2053" type="#_x0000_t136" style="position:absolute;margin-left:0;margin-top:0;width:581.4pt;height:58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amumemurlar.c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B9C" w:rsidRDefault="0052750B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229158" o:spid="_x0000_s2054" type="#_x0000_t136" style="position:absolute;margin-left:0;margin-top:0;width:581.4pt;height:67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amumemurlar.co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B9C" w:rsidRDefault="0052750B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229156" o:spid="_x0000_s2052" type="#_x0000_t136" style="position:absolute;margin-left:0;margin-top:0;width:581.4pt;height:58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amumemurlar.c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tarBats" w:hAnsi="StarBat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E8607C"/>
    <w:multiLevelType w:val="hybridMultilevel"/>
    <w:tmpl w:val="81B0DAD8"/>
    <w:lvl w:ilvl="0" w:tplc="FAF425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963B3"/>
    <w:multiLevelType w:val="hybridMultilevel"/>
    <w:tmpl w:val="092064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9CB"/>
    <w:multiLevelType w:val="hybridMultilevel"/>
    <w:tmpl w:val="E7FE8FC2"/>
    <w:lvl w:ilvl="0" w:tplc="FAF425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25319"/>
    <w:multiLevelType w:val="hybridMultilevel"/>
    <w:tmpl w:val="608067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D7CEE"/>
    <w:multiLevelType w:val="hybridMultilevel"/>
    <w:tmpl w:val="3800BA64"/>
    <w:lvl w:ilvl="0" w:tplc="FAF425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002A6"/>
    <w:multiLevelType w:val="hybridMultilevel"/>
    <w:tmpl w:val="B34296E6"/>
    <w:lvl w:ilvl="0" w:tplc="FAF425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53BE6"/>
    <w:multiLevelType w:val="hybridMultilevel"/>
    <w:tmpl w:val="27AA0D36"/>
    <w:lvl w:ilvl="0" w:tplc="FAF425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05E51"/>
    <w:multiLevelType w:val="hybridMultilevel"/>
    <w:tmpl w:val="05C6F3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90B39"/>
    <w:multiLevelType w:val="hybridMultilevel"/>
    <w:tmpl w:val="C522604E"/>
    <w:lvl w:ilvl="0" w:tplc="FAF425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44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D8"/>
    <w:rsid w:val="00103951"/>
    <w:rsid w:val="00157067"/>
    <w:rsid w:val="00192373"/>
    <w:rsid w:val="00210D7A"/>
    <w:rsid w:val="002C204F"/>
    <w:rsid w:val="002D3C0E"/>
    <w:rsid w:val="00320798"/>
    <w:rsid w:val="0034349A"/>
    <w:rsid w:val="00383B9C"/>
    <w:rsid w:val="003D0955"/>
    <w:rsid w:val="00442264"/>
    <w:rsid w:val="0052750B"/>
    <w:rsid w:val="00580468"/>
    <w:rsid w:val="005B43D8"/>
    <w:rsid w:val="005C000D"/>
    <w:rsid w:val="00613EAE"/>
    <w:rsid w:val="0069447F"/>
    <w:rsid w:val="006F5B5E"/>
    <w:rsid w:val="007B4D72"/>
    <w:rsid w:val="00834C36"/>
    <w:rsid w:val="008C3175"/>
    <w:rsid w:val="008E5B9E"/>
    <w:rsid w:val="009C6994"/>
    <w:rsid w:val="00A92E48"/>
    <w:rsid w:val="00AA30F8"/>
    <w:rsid w:val="00AB4EC8"/>
    <w:rsid w:val="00AD3389"/>
    <w:rsid w:val="00B74A06"/>
    <w:rsid w:val="00B80226"/>
    <w:rsid w:val="00BB0781"/>
    <w:rsid w:val="00BC0DFE"/>
    <w:rsid w:val="00C50A90"/>
    <w:rsid w:val="00E0612B"/>
    <w:rsid w:val="00EC1C53"/>
    <w:rsid w:val="00F4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umaralandrmaSembolleri">
    <w:name w:val="Numaralandırma Sembolleri"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S PGothic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KonuBal">
    <w:name w:val="Title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AltKonuBal">
    <w:name w:val="Subtitle"/>
    <w:basedOn w:val="KonuBal"/>
    <w:next w:val="GvdeMetni"/>
    <w:qFormat/>
    <w:pPr>
      <w:jc w:val="center"/>
    </w:pPr>
    <w:rPr>
      <w:sz w:val="28"/>
      <w:szCs w:val="28"/>
    </w:rPr>
  </w:style>
  <w:style w:type="paragraph" w:styleId="Liste">
    <w:name w:val="List"/>
    <w:basedOn w:val="GvdeMetni"/>
    <w:rPr>
      <w:rFonts w:cs="Tahoma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edf1545128009894">
    <w:name w:val="edf_1545128009894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6237258">
    <w:name w:val="edf_1526286237258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284">
    <w:name w:val="edf_1545125787284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8527398">
    <w:name w:val="edf_1545118527398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494405163071">
    <w:name w:val="edf_1494405163071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9041560">
    <w:name w:val="edf_1545119041560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494405146325">
    <w:name w:val="edf_1494405146325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3487019361">
    <w:name w:val="edf_1543487019361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33423734">
    <w:name w:val="edf_1545133423734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8555197">
    <w:name w:val="edf_1545118555197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494405231636">
    <w:name w:val="edf_1494405231636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494403006317">
    <w:name w:val="edf_1494403006317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14365238913">
    <w:name w:val="edf_1514365238913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8344052">
    <w:name w:val="edf_1526288344052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206">
    <w:name w:val="edf_1545125787206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51653">
    <w:name w:val="edf_1545125751653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6237242">
    <w:name w:val="edf_1526286237242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6430240">
    <w:name w:val="edf_1526286430240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31341316">
    <w:name w:val="edf_1545131341316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174">
    <w:name w:val="edf_1545125787174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8716907">
    <w:name w:val="edf_1545118716907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32944889">
    <w:name w:val="edf_1545132944889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411969449645">
    <w:name w:val="edf_1411969449645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252">
    <w:name w:val="edf_1545125787252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6340663">
    <w:name w:val="edf_1526286340663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33439584">
    <w:name w:val="edf_1545133439584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308225801418">
    <w:name w:val="edf_1308225801418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31341347">
    <w:name w:val="edf_1545131341347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8009878">
    <w:name w:val="edf_1545128009878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268">
    <w:name w:val="edf_1545125787268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default">
    <w:name w:val="default"/>
    <w:pPr>
      <w:widowControl w:val="0"/>
      <w:suppressAutoHyphens/>
    </w:pPr>
    <w:rPr>
      <w:rFonts w:ascii="Dialog" w:eastAsia="Andale Sans UI" w:hAnsi="Dialog" w:cs="Tahoma"/>
      <w:color w:val="333333"/>
      <w:kern w:val="1"/>
      <w:sz w:val="24"/>
      <w:szCs w:val="24"/>
      <w:lang w:eastAsia="fa-IR" w:bidi="fa-IR"/>
    </w:rPr>
  </w:style>
  <w:style w:type="paragraph" w:customStyle="1" w:styleId="edf1494409380969">
    <w:name w:val="edf_1494409380969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221">
    <w:name w:val="edf_1545125787221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hvl-default">
    <w:name w:val="hvl-default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4741535">
    <w:name w:val="edf_1545114741535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33423719">
    <w:name w:val="edf_1545133423719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542506926">
    <w:name w:val="edf_1526542506926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3626364">
    <w:name w:val="edf_1545113626364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9268446">
    <w:name w:val="edf_1545119268446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0942535">
    <w:name w:val="edf_1545120942535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542650181">
    <w:name w:val="edf_1526542650181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3487019377">
    <w:name w:val="edf_1543487019377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190">
    <w:name w:val="edf_1545125787190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31341331">
    <w:name w:val="edf_1545131341331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9846354">
    <w:name w:val="edf_1545119846354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237">
    <w:name w:val="edf_1545125787237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6490113">
    <w:name w:val="edf_1526286490113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494403006302">
    <w:name w:val="edf_1494403006302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6625428">
    <w:name w:val="edf_1526286625428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8219197">
    <w:name w:val="edf_1526288219197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styleId="Altbilgi">
    <w:name w:val="footer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Tabloerikleri">
    <w:name w:val="Tablo İçerikleri"/>
    <w:basedOn w:val="Normal"/>
    <w:pPr>
      <w:suppressLineNumbers/>
    </w:pPr>
  </w:style>
  <w:style w:type="character" w:styleId="Kpr">
    <w:name w:val="Hyperlink"/>
    <w:basedOn w:val="VarsaylanParagrafYazTipi"/>
    <w:uiPriority w:val="99"/>
    <w:semiHidden/>
    <w:unhideWhenUsed/>
    <w:rsid w:val="005B43D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83B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83B9C"/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umaralandrmaSembolleri">
    <w:name w:val="Numaralandırma Sembolleri"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S PGothic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KonuBal">
    <w:name w:val="Title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AltKonuBal">
    <w:name w:val="Subtitle"/>
    <w:basedOn w:val="KonuBal"/>
    <w:next w:val="GvdeMetni"/>
    <w:qFormat/>
    <w:pPr>
      <w:jc w:val="center"/>
    </w:pPr>
    <w:rPr>
      <w:sz w:val="28"/>
      <w:szCs w:val="28"/>
    </w:rPr>
  </w:style>
  <w:style w:type="paragraph" w:styleId="Liste">
    <w:name w:val="List"/>
    <w:basedOn w:val="GvdeMetni"/>
    <w:rPr>
      <w:rFonts w:cs="Tahoma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edf1545128009894">
    <w:name w:val="edf_1545128009894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6237258">
    <w:name w:val="edf_1526286237258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284">
    <w:name w:val="edf_1545125787284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8527398">
    <w:name w:val="edf_1545118527398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494405163071">
    <w:name w:val="edf_1494405163071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9041560">
    <w:name w:val="edf_1545119041560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494405146325">
    <w:name w:val="edf_1494405146325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3487019361">
    <w:name w:val="edf_1543487019361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33423734">
    <w:name w:val="edf_1545133423734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8555197">
    <w:name w:val="edf_1545118555197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494405231636">
    <w:name w:val="edf_1494405231636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494403006317">
    <w:name w:val="edf_1494403006317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14365238913">
    <w:name w:val="edf_1514365238913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8344052">
    <w:name w:val="edf_1526288344052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206">
    <w:name w:val="edf_1545125787206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51653">
    <w:name w:val="edf_1545125751653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6237242">
    <w:name w:val="edf_1526286237242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6430240">
    <w:name w:val="edf_1526286430240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31341316">
    <w:name w:val="edf_1545131341316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174">
    <w:name w:val="edf_1545125787174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8716907">
    <w:name w:val="edf_1545118716907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32944889">
    <w:name w:val="edf_1545132944889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411969449645">
    <w:name w:val="edf_1411969449645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252">
    <w:name w:val="edf_1545125787252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6340663">
    <w:name w:val="edf_1526286340663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33439584">
    <w:name w:val="edf_1545133439584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308225801418">
    <w:name w:val="edf_1308225801418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31341347">
    <w:name w:val="edf_1545131341347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8009878">
    <w:name w:val="edf_1545128009878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268">
    <w:name w:val="edf_1545125787268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default">
    <w:name w:val="default"/>
    <w:pPr>
      <w:widowControl w:val="0"/>
      <w:suppressAutoHyphens/>
    </w:pPr>
    <w:rPr>
      <w:rFonts w:ascii="Dialog" w:eastAsia="Andale Sans UI" w:hAnsi="Dialog" w:cs="Tahoma"/>
      <w:color w:val="333333"/>
      <w:kern w:val="1"/>
      <w:sz w:val="24"/>
      <w:szCs w:val="24"/>
      <w:lang w:eastAsia="fa-IR" w:bidi="fa-IR"/>
    </w:rPr>
  </w:style>
  <w:style w:type="paragraph" w:customStyle="1" w:styleId="edf1494409380969">
    <w:name w:val="edf_1494409380969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221">
    <w:name w:val="edf_1545125787221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hvl-default">
    <w:name w:val="hvl-default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4741535">
    <w:name w:val="edf_1545114741535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33423719">
    <w:name w:val="edf_1545133423719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542506926">
    <w:name w:val="edf_1526542506926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3626364">
    <w:name w:val="edf_1545113626364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9268446">
    <w:name w:val="edf_1545119268446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0942535">
    <w:name w:val="edf_1545120942535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542650181">
    <w:name w:val="edf_1526542650181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3487019377">
    <w:name w:val="edf_1543487019377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190">
    <w:name w:val="edf_1545125787190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31341331">
    <w:name w:val="edf_1545131341331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19846354">
    <w:name w:val="edf_1545119846354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45125787237">
    <w:name w:val="edf_1545125787237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6490113">
    <w:name w:val="edf_1526286490113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494403006302">
    <w:name w:val="edf_1494403006302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6625428">
    <w:name w:val="edf_1526286625428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edf1526288219197">
    <w:name w:val="edf_1526288219197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styleId="Altbilgi">
    <w:name w:val="footer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  <w:style w:type="paragraph" w:customStyle="1" w:styleId="Tabloerikleri">
    <w:name w:val="Tablo İçerikleri"/>
    <w:basedOn w:val="Normal"/>
    <w:pPr>
      <w:suppressLineNumbers/>
    </w:pPr>
  </w:style>
  <w:style w:type="character" w:styleId="Kpr">
    <w:name w:val="Hyperlink"/>
    <w:basedOn w:val="VarsaylanParagrafYazTipi"/>
    <w:uiPriority w:val="99"/>
    <w:semiHidden/>
    <w:unhideWhenUsed/>
    <w:rsid w:val="005B43D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83B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83B9C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yöneticihane.vom</vt:lpstr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yöneticihane.vom</dc:title>
  <dc:creator>www.yoneticihane.com</dc:creator>
  <cp:lastModifiedBy>lenovo</cp:lastModifiedBy>
  <cp:revision>2</cp:revision>
  <cp:lastPrinted>2022-01-08T11:08:00Z</cp:lastPrinted>
  <dcterms:created xsi:type="dcterms:W3CDTF">2022-01-09T14:50:00Z</dcterms:created>
  <dcterms:modified xsi:type="dcterms:W3CDTF">2022-01-09T14:50:00Z</dcterms:modified>
</cp:coreProperties>
</file>